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EE" w:rsidRDefault="005E04EE" w:rsidP="00C63C9C">
      <w:pPr>
        <w:shd w:val="clear" w:color="auto" w:fill="FFFFFF"/>
        <w:spacing w:after="0" w:line="240" w:lineRule="auto"/>
        <w:jc w:val="center"/>
        <w:rPr>
          <w:rFonts w:ascii="Georgia" w:eastAsia="Times New Roman" w:hAnsi="Georgia" w:cs="Times New Roman"/>
          <w:b/>
          <w:bCs/>
          <w:color w:val="333333"/>
          <w:sz w:val="24"/>
          <w:szCs w:val="24"/>
          <w:lang w:eastAsia="es-MX"/>
        </w:rPr>
      </w:pPr>
      <w:r>
        <w:rPr>
          <w:noProof/>
          <w:lang w:eastAsia="es-MX"/>
        </w:rPr>
        <w:drawing>
          <wp:inline distT="0" distB="0" distL="0" distR="0" wp14:anchorId="63C86134" wp14:editId="1945F67D">
            <wp:extent cx="335693" cy="499223"/>
            <wp:effectExtent l="0" t="0" r="7620" b="0"/>
            <wp:docPr id="1"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pic:cNvPicPr>
                      <a:picLocks noChangeAspect="1" noChangeArrowheads="1"/>
                    </pic:cNvPicPr>
                  </pic:nvPicPr>
                  <pic:blipFill>
                    <a:blip r:embed="rId4" cstate="print"/>
                    <a:srcRect/>
                    <a:stretch>
                      <a:fillRect/>
                    </a:stretch>
                  </pic:blipFill>
                  <pic:spPr bwMode="auto">
                    <a:xfrm>
                      <a:off x="0" y="0"/>
                      <a:ext cx="335906" cy="499539"/>
                    </a:xfrm>
                    <a:prstGeom prst="rect">
                      <a:avLst/>
                    </a:prstGeom>
                    <a:noFill/>
                  </pic:spPr>
                </pic:pic>
              </a:graphicData>
            </a:graphic>
          </wp:inline>
        </w:drawing>
      </w:r>
    </w:p>
    <w:p w:rsidR="005E04EE" w:rsidRDefault="005E04EE" w:rsidP="00DF19FC">
      <w:pPr>
        <w:shd w:val="clear" w:color="auto" w:fill="FFFFFF"/>
        <w:spacing w:after="0" w:line="240" w:lineRule="auto"/>
        <w:jc w:val="both"/>
        <w:rPr>
          <w:rFonts w:ascii="Georgia" w:eastAsia="Times New Roman" w:hAnsi="Georgia" w:cs="Times New Roman"/>
          <w:b/>
          <w:bCs/>
          <w:color w:val="333333"/>
          <w:sz w:val="24"/>
          <w:szCs w:val="24"/>
          <w:lang w:eastAsia="es-MX"/>
        </w:rPr>
      </w:pPr>
    </w:p>
    <w:p w:rsidR="00D03A1E" w:rsidRPr="00C359AB" w:rsidRDefault="00D03A1E"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b/>
          <w:bCs/>
          <w:color w:val="333333"/>
          <w:sz w:val="24"/>
          <w:szCs w:val="24"/>
          <w:lang w:eastAsia="es-MX"/>
        </w:rPr>
        <w:t xml:space="preserve"> El don de fortaleza</w:t>
      </w:r>
    </w:p>
    <w:p w:rsidR="00D03A1E" w:rsidRPr="00C359AB" w:rsidRDefault="00D03A1E"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D03A1E" w:rsidRPr="00C359AB" w:rsidRDefault="00D03A1E"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Juntamente con la gracia santificante recibida en el bautismo, Dios nos otorga las virtudes infusas, teologales y morales. Cuando llegamos al uso de razón no estamos a merced de todos los vientos porque Dios nos ha dado la provisión necesaria para sortearlos. A nosotros no nos t</w:t>
      </w:r>
      <w:bookmarkStart w:id="0" w:name="_GoBack"/>
      <w:bookmarkEnd w:id="0"/>
      <w:r w:rsidRPr="00C359AB">
        <w:rPr>
          <w:rFonts w:ascii="Georgia" w:eastAsia="Times New Roman" w:hAnsi="Georgia" w:cs="Times New Roman"/>
          <w:color w:val="333333"/>
          <w:sz w:val="24"/>
          <w:szCs w:val="24"/>
          <w:lang w:eastAsia="es-MX"/>
        </w:rPr>
        <w:t>oca sino desarrollar eficazmente tal provisión. De modo particular, y en orden a superar las dificultades y esquivar los peligros, Dios nos provee de un conjunto de virtudes que se agrupan en torno a la virtud cardinal de la fortaleza. Son la paciencia, la perseverancia, la fidelidad, la magnanimidad…; virtudes sobrenaturales eficacísimas para acometer empresas arduas.</w:t>
      </w:r>
    </w:p>
    <w:p w:rsidR="00D03A1E" w:rsidRPr="00C359AB" w:rsidRDefault="00D03A1E"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D03A1E" w:rsidRPr="00C359AB" w:rsidRDefault="00D03A1E"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Pero estas virtudes no son suficientes para la meta más alta de todas las posibles, porque llevan el sello nuestro, es decir, el sello humano, caracterizado por la debilidad y la deficiencia. Entonces interviene Dios dando el don de fortaleza, que no tiene el sello humano sino el divino: es Él ahora quien nos presta su fortaleza y nos lleva a exclamar con el Apóstol: “Todo lo puedo en Aquel que me conforta” (Filipenses 4, 13). Esta frase sintetiza claramente lo que el don de fortaleza produce en nuestras almas.</w:t>
      </w:r>
    </w:p>
    <w:p w:rsidR="00D03A1E" w:rsidRPr="00C359AB" w:rsidRDefault="00D03A1E"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D03A1E" w:rsidRPr="00C359AB" w:rsidRDefault="00D03A1E"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A primera vista, la afirmación de san Pablo ‘todo lo puedo’ podría parecer jactanciosa, porque no establece limitación alguna, ya que poderlo todo es lo propio de Dios. Pero el alma en la que actúa este don con lo que cuenta es precisamente con la Fuerza de Dios, que es la que la con-</w:t>
      </w:r>
      <w:proofErr w:type="spellStart"/>
      <w:r w:rsidRPr="00C359AB">
        <w:rPr>
          <w:rFonts w:ascii="Georgia" w:eastAsia="Times New Roman" w:hAnsi="Georgia" w:cs="Times New Roman"/>
          <w:color w:val="333333"/>
          <w:sz w:val="24"/>
          <w:szCs w:val="24"/>
          <w:lang w:eastAsia="es-MX"/>
        </w:rPr>
        <w:t>forta</w:t>
      </w:r>
      <w:proofErr w:type="spellEnd"/>
      <w:r w:rsidRPr="00C359AB">
        <w:rPr>
          <w:rFonts w:ascii="Georgia" w:eastAsia="Times New Roman" w:hAnsi="Georgia" w:cs="Times New Roman"/>
          <w:color w:val="333333"/>
          <w:sz w:val="24"/>
          <w:szCs w:val="24"/>
          <w:lang w:eastAsia="es-MX"/>
        </w:rPr>
        <w:t xml:space="preserve">, la hace fuerte. Quizá más que en otros, en el don de fortaleza resalta, como contraste para nuestra debilidad, la necesidad de la </w:t>
      </w:r>
      <w:proofErr w:type="spellStart"/>
      <w:r w:rsidRPr="00C359AB">
        <w:rPr>
          <w:rFonts w:ascii="Georgia" w:eastAsia="Times New Roman" w:hAnsi="Georgia" w:cs="Times New Roman"/>
          <w:color w:val="333333"/>
          <w:sz w:val="24"/>
          <w:szCs w:val="24"/>
          <w:lang w:eastAsia="es-MX"/>
        </w:rPr>
        <w:t>connaturalidad</w:t>
      </w:r>
      <w:proofErr w:type="spellEnd"/>
      <w:r w:rsidRPr="00C359AB">
        <w:rPr>
          <w:rFonts w:ascii="Georgia" w:eastAsia="Times New Roman" w:hAnsi="Georgia" w:cs="Times New Roman"/>
          <w:color w:val="333333"/>
          <w:sz w:val="24"/>
          <w:szCs w:val="24"/>
          <w:lang w:eastAsia="es-MX"/>
        </w:rPr>
        <w:t>. El fuerte es Dios, no nosotros. Seremos fuertes porque participamos de su fortaleza, no porque la tengamos nosotros. La nuestra, en todo caso, es prestada (Camino 728: “Toda nuestra fortaleza es prestada”).</w:t>
      </w:r>
    </w:p>
    <w:p w:rsidR="00D03A1E" w:rsidRPr="00C359AB" w:rsidRDefault="00D03A1E"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D03A1E" w:rsidRPr="00C359AB" w:rsidRDefault="00D03A1E"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Este don nos hará incluso a ser capaces de ofrendar nuestra vida, sin que nos invada el miedo, como ocurría en los primeros siglos del cristianismo con las niñas mártires, que manifestaban una capacidad de padecer los tormentos y la muerte con una entereza muy superior a su edad y a su sexo, tal como se lee en las actas de sus martirios: “Hasta las niñas van a la muerte cantando”. A santa Gema </w:t>
      </w:r>
      <w:proofErr w:type="spellStart"/>
      <w:r w:rsidRPr="00C359AB">
        <w:rPr>
          <w:rFonts w:ascii="Georgia" w:eastAsia="Times New Roman" w:hAnsi="Georgia" w:cs="Times New Roman"/>
          <w:color w:val="333333"/>
          <w:sz w:val="24"/>
          <w:szCs w:val="24"/>
          <w:lang w:eastAsia="es-MX"/>
        </w:rPr>
        <w:t>Galgani</w:t>
      </w:r>
      <w:proofErr w:type="spellEnd"/>
      <w:r w:rsidRPr="00C359AB">
        <w:rPr>
          <w:rFonts w:ascii="Georgia" w:eastAsia="Times New Roman" w:hAnsi="Georgia" w:cs="Times New Roman"/>
          <w:color w:val="333333"/>
          <w:sz w:val="24"/>
          <w:szCs w:val="24"/>
          <w:lang w:eastAsia="es-MX"/>
        </w:rPr>
        <w:t xml:space="preserve"> le otorgaba la capacidad de realizar su propia inmolación: necesito víctimas, le decía Jesús, y en esa petición encontraba ella la fuerza para realizar el holocausto de su vida en cada jornada. Dios está con nosotros y nos da como una parte de sí, una fuerza divina que cumple en cada uno: “lo acaba todo en todos” (Efesios 1, 23).</w:t>
      </w:r>
    </w:p>
    <w:p w:rsidR="00D03A1E" w:rsidRPr="00C359AB" w:rsidRDefault="00D03A1E"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D03A1E" w:rsidRDefault="00D03A1E"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Otro hermoso ejemplo de la conciencia de este don nos lo ofrece la respuesta de santa </w:t>
      </w:r>
      <w:proofErr w:type="spellStart"/>
      <w:r w:rsidRPr="00C359AB">
        <w:rPr>
          <w:rFonts w:ascii="Georgia" w:eastAsia="Times New Roman" w:hAnsi="Georgia" w:cs="Times New Roman"/>
          <w:color w:val="333333"/>
          <w:sz w:val="24"/>
          <w:szCs w:val="24"/>
          <w:lang w:eastAsia="es-MX"/>
        </w:rPr>
        <w:t>Felícitas</w:t>
      </w:r>
      <w:proofErr w:type="spellEnd"/>
      <w:r w:rsidRPr="00C359AB">
        <w:rPr>
          <w:rFonts w:ascii="Georgia" w:eastAsia="Times New Roman" w:hAnsi="Georgia" w:cs="Times New Roman"/>
          <w:color w:val="333333"/>
          <w:sz w:val="24"/>
          <w:szCs w:val="24"/>
          <w:lang w:eastAsia="es-MX"/>
        </w:rPr>
        <w:t xml:space="preserve"> al guardián de la prisión en que ella se preparaba para el martirio. Al oírla él gemir entre los dolores del parto le dijo: ‘Si tú ahora que estás dando a luz gritas de ese modo, ¿qué será mañana, cuando te despedacen los leones?’ La joven madre replicó: ‘Ahora soy yo la que sufre; mañana, Otro sufrirá por mí’. De modo patente actuó el don de fortaleza en los Apóstoles de Jesucristo: amaban sin duda a su Señor, pero su amor </w:t>
      </w:r>
      <w:r w:rsidRPr="00C359AB">
        <w:rPr>
          <w:rFonts w:ascii="Georgia" w:eastAsia="Times New Roman" w:hAnsi="Georgia" w:cs="Times New Roman"/>
          <w:color w:val="333333"/>
          <w:sz w:val="24"/>
          <w:szCs w:val="24"/>
          <w:lang w:eastAsia="es-MX"/>
        </w:rPr>
        <w:lastRenderedPageBreak/>
        <w:t>tenía más de humano y natural que de efecto del actuar del Santificador. Por eso, al verlo preso, su amor no fue suficiente y huyeron y lo abandonaron (Marcos 14, 50). Pero cuando el Espíritu Santo encendió sus corazones comunicándoles la intensidad de su don, lo confesarán, intrépidos, hasta dar la vida por Aquel mismo que antes abandonaron. Tal es el motivo formal del don de fortaleza, como de todos los dones del Espíritu Santo. El hombre actúa directamente inspirado y personalmente impulsado por la Inteligencia, la Ciencia, la Sabiduría, el Consejo y el Poder de Dios.</w:t>
      </w:r>
    </w:p>
    <w:p w:rsidR="00D03A1E" w:rsidRPr="00C359AB" w:rsidRDefault="00D03A1E" w:rsidP="00DF19FC">
      <w:pPr>
        <w:shd w:val="clear" w:color="auto" w:fill="FFFFFF"/>
        <w:spacing w:after="0" w:line="240" w:lineRule="auto"/>
        <w:jc w:val="both"/>
        <w:rPr>
          <w:rFonts w:ascii="Georgia" w:eastAsia="Times New Roman" w:hAnsi="Georgia" w:cs="Times New Roman"/>
          <w:color w:val="333333"/>
          <w:sz w:val="24"/>
          <w:szCs w:val="24"/>
          <w:lang w:eastAsia="es-MX"/>
        </w:rPr>
      </w:pPr>
    </w:p>
    <w:p w:rsidR="00DF19FC" w:rsidRDefault="00D03A1E" w:rsidP="00DF19FC">
      <w:pPr>
        <w:shd w:val="clear" w:color="auto" w:fill="FFFFFF"/>
        <w:spacing w:after="0" w:line="240" w:lineRule="auto"/>
        <w:jc w:val="both"/>
        <w:rPr>
          <w:rFonts w:ascii="Georgia" w:hAnsi="Georgia"/>
          <w:sz w:val="24"/>
          <w:szCs w:val="24"/>
        </w:rPr>
      </w:pPr>
      <w:r w:rsidRPr="00D03A1E">
        <w:rPr>
          <w:rFonts w:ascii="Georgia" w:eastAsia="Times New Roman" w:hAnsi="Georgia" w:cs="Times New Roman"/>
          <w:b/>
          <w:bCs/>
          <w:color w:val="333333"/>
          <w:sz w:val="24"/>
          <w:szCs w:val="24"/>
          <w:lang w:eastAsia="es-MX"/>
        </w:rPr>
        <w:t> </w:t>
      </w:r>
      <w:r w:rsidRPr="00D03A1E">
        <w:rPr>
          <w:rFonts w:ascii="Georgia" w:hAnsi="Georgia"/>
          <w:sz w:val="24"/>
          <w:szCs w:val="24"/>
        </w:rPr>
        <w:t xml:space="preserve"> El don de fortaleza enardece al individuo frente al temor de los peligros. Inspira el superarlos, y da una invencible confianza para vencer las dificultades. Otorga a la persona una energía inquebrantable, principalmente frente a las adversidades que se le quieren imponer, la hace intrépida y valiente para lograr sus objetivos, y hace soportar el dolor y el fracaso con encomiable entusiasmo y jovialidad. Proporciona también el “heroísmo de las cosas pequeñas”, además, claro está, de las cosas grandes. Se opone a este don la tibieza en las cosas cotidianas, simples y sencillas, el temor o timidez en las cosas a realizar. También la flojedad y debilidad naturales, así como el apego a la propia comodidad y rutina, que nos impide emprender grandes cosas y nos impulsa a </w:t>
      </w:r>
      <w:proofErr w:type="spellStart"/>
      <w:r w:rsidRPr="00D03A1E">
        <w:rPr>
          <w:rFonts w:ascii="Georgia" w:hAnsi="Georgia"/>
          <w:sz w:val="24"/>
          <w:szCs w:val="24"/>
        </w:rPr>
        <w:t>huír</w:t>
      </w:r>
      <w:proofErr w:type="spellEnd"/>
      <w:r w:rsidRPr="00D03A1E">
        <w:rPr>
          <w:rFonts w:ascii="Georgia" w:hAnsi="Georgia"/>
          <w:sz w:val="24"/>
          <w:szCs w:val="24"/>
        </w:rPr>
        <w:t xml:space="preserve"> de lo novedoso, del esfuerzo, del temor al fracaso y del dolor que pueda sobrevenir.</w:t>
      </w:r>
    </w:p>
    <w:p w:rsidR="00DF19FC" w:rsidRDefault="00DF19FC" w:rsidP="00DF19FC">
      <w:pPr>
        <w:shd w:val="clear" w:color="auto" w:fill="FFFFFF"/>
        <w:spacing w:after="0" w:line="240" w:lineRule="auto"/>
        <w:jc w:val="both"/>
        <w:rPr>
          <w:rFonts w:ascii="Georgia" w:hAnsi="Georgia"/>
          <w:sz w:val="24"/>
          <w:szCs w:val="24"/>
        </w:rPr>
      </w:pPr>
    </w:p>
    <w:p w:rsidR="00DF19FC" w:rsidRPr="00C359AB"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DF19FC">
        <w:rPr>
          <w:rFonts w:ascii="Georgia" w:eastAsia="Times New Roman" w:hAnsi="Georgia" w:cs="Times New Roman"/>
          <w:b/>
          <w:bCs/>
          <w:color w:val="333333"/>
          <w:sz w:val="24"/>
          <w:szCs w:val="24"/>
          <w:lang w:eastAsia="es-MX"/>
        </w:rPr>
        <w:t xml:space="preserve"> </w:t>
      </w:r>
      <w:r w:rsidRPr="00C359AB">
        <w:rPr>
          <w:rFonts w:ascii="Georgia" w:eastAsia="Times New Roman" w:hAnsi="Georgia" w:cs="Times New Roman"/>
          <w:b/>
          <w:bCs/>
          <w:color w:val="333333"/>
          <w:sz w:val="24"/>
          <w:szCs w:val="24"/>
          <w:lang w:eastAsia="es-MX"/>
        </w:rPr>
        <w:t>El don de piedad</w:t>
      </w:r>
    </w:p>
    <w:p w:rsidR="00DF19FC" w:rsidRPr="00C359AB"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DF19FC" w:rsidRPr="002106C5" w:rsidRDefault="00DF19FC" w:rsidP="00DF19FC">
      <w:pPr>
        <w:shd w:val="clear" w:color="auto" w:fill="FFFFFF"/>
        <w:spacing w:after="0" w:line="240" w:lineRule="auto"/>
        <w:jc w:val="both"/>
        <w:rPr>
          <w:rFonts w:ascii="Georgia" w:eastAsia="Times New Roman" w:hAnsi="Georgia" w:cs="Times New Roman"/>
          <w:b/>
          <w:color w:val="333333"/>
          <w:sz w:val="24"/>
          <w:szCs w:val="24"/>
          <w:lang w:eastAsia="es-MX"/>
        </w:rPr>
      </w:pPr>
      <w:r w:rsidRPr="00C359AB">
        <w:rPr>
          <w:rFonts w:ascii="Georgia" w:eastAsia="Times New Roman" w:hAnsi="Georgia" w:cs="Times New Roman"/>
          <w:color w:val="333333"/>
          <w:sz w:val="24"/>
          <w:szCs w:val="24"/>
          <w:lang w:eastAsia="es-MX"/>
        </w:rPr>
        <w:t xml:space="preserve">El don de piedad actúa dándonos un recogimiento cada vez mayor que garantiza a nuestra vida una oración genuina. Esta oración genuina es una oración superior, iluminada, y no resulta como efecto de la gracia ordinaria. Por la gracia ordinaria deliberamos, de manera discursiva o racional, pongamos por caso, sobre el rezar el rosario o leer el Evangelio a la hora acostumbrada. Nos movemos nosotros mismos, por más o menos explícita deliberación, a ese acto de piedad. Pero si en el rezo o en la lectura algo nos lleva a orar desde lo profundo de modo previo, es decir, anterior a la deliberación discursiva, hemos de comprender agradecidos que el Espíritu Santo actuó por medio </w:t>
      </w:r>
      <w:r w:rsidRPr="002106C5">
        <w:rPr>
          <w:rFonts w:ascii="Georgia" w:eastAsia="Times New Roman" w:hAnsi="Georgia" w:cs="Times New Roman"/>
          <w:b/>
          <w:color w:val="333333"/>
          <w:sz w:val="24"/>
          <w:szCs w:val="24"/>
          <w:lang w:eastAsia="es-MX"/>
        </w:rPr>
        <w:t>del don de piedad.</w:t>
      </w:r>
    </w:p>
    <w:p w:rsidR="00DF19FC" w:rsidRPr="002106C5"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2106C5">
        <w:rPr>
          <w:rFonts w:ascii="Georgia" w:eastAsia="Times New Roman" w:hAnsi="Georgia" w:cs="Times New Roman"/>
          <w:b/>
          <w:color w:val="333333"/>
          <w:sz w:val="24"/>
          <w:szCs w:val="24"/>
          <w:lang w:eastAsia="es-MX"/>
        </w:rPr>
        <w:t> </w:t>
      </w:r>
    </w:p>
    <w:p w:rsidR="00DF19FC" w:rsidRPr="00C359AB"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Este don suple las </w:t>
      </w:r>
      <w:r w:rsidRPr="002106C5">
        <w:rPr>
          <w:rFonts w:ascii="Georgia" w:eastAsia="Times New Roman" w:hAnsi="Georgia" w:cs="Times New Roman"/>
          <w:b/>
          <w:color w:val="333333"/>
          <w:sz w:val="24"/>
          <w:szCs w:val="24"/>
          <w:lang w:eastAsia="es-MX"/>
        </w:rPr>
        <w:t>imperfecciones de la virtud de la religión</w:t>
      </w:r>
      <w:r w:rsidRPr="00C359AB">
        <w:rPr>
          <w:rFonts w:ascii="Georgia" w:eastAsia="Times New Roman" w:hAnsi="Georgia" w:cs="Times New Roman"/>
          <w:color w:val="333333"/>
          <w:sz w:val="24"/>
          <w:szCs w:val="24"/>
          <w:lang w:eastAsia="es-MX"/>
        </w:rPr>
        <w:t xml:space="preserve">, la cual busca dar a Dios el culto debido </w:t>
      </w:r>
      <w:r w:rsidRPr="002106C5">
        <w:rPr>
          <w:rFonts w:ascii="Georgia" w:eastAsia="Times New Roman" w:hAnsi="Georgia" w:cs="Times New Roman"/>
          <w:b/>
          <w:color w:val="333333"/>
          <w:sz w:val="24"/>
          <w:szCs w:val="24"/>
          <w:lang w:eastAsia="es-MX"/>
        </w:rPr>
        <w:t>según lo entiende la razón esclarecida por la fe</w:t>
      </w:r>
      <w:r w:rsidRPr="00C359AB">
        <w:rPr>
          <w:rFonts w:ascii="Georgia" w:eastAsia="Times New Roman" w:hAnsi="Georgia" w:cs="Times New Roman"/>
          <w:color w:val="333333"/>
          <w:sz w:val="24"/>
          <w:szCs w:val="24"/>
          <w:lang w:eastAsia="es-MX"/>
        </w:rPr>
        <w:t>. No traspasaríamos entonces la barrera de la relación distante, formal, genérica. El don de piedad nos hace, por el contrario, interlocutores directos, singulares, rodeados del personalismo y la familiaridad que caracteriza a los íntimos.</w:t>
      </w:r>
    </w:p>
    <w:p w:rsidR="00DF19FC" w:rsidRPr="00C359AB"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DF19FC" w:rsidRPr="00C359AB"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Tal oración genuina no es ya la del siervo, sino la del hijo, y el trato con Dios discurre habitualmente por los cauces de una confiadísima familiaridad. Por este don nuestras relaciones con Él van mucho más allá de la mera justicia, y le ofrecemos nuestra vida personal y todas nuestras fuerzas sin reserva alguna al egoísmo. Porque estamos ahora en la viña de nuestro Padre, al que deseamos honrar y engrandecer, sencillamente porque es nuestro Padre.</w:t>
      </w:r>
    </w:p>
    <w:p w:rsidR="00DF19FC" w:rsidRPr="00C359AB"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DF19FC" w:rsidRPr="00C359AB"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Así es como el don de piedad nos introduce </w:t>
      </w:r>
      <w:r w:rsidRPr="002106C5">
        <w:rPr>
          <w:rFonts w:ascii="Georgia" w:eastAsia="Times New Roman" w:hAnsi="Georgia" w:cs="Times New Roman"/>
          <w:b/>
          <w:color w:val="333333"/>
          <w:sz w:val="24"/>
          <w:szCs w:val="24"/>
          <w:lang w:eastAsia="es-MX"/>
        </w:rPr>
        <w:t>en el campo de la confianza ilimitada con Dios,</w:t>
      </w:r>
      <w:r w:rsidRPr="00C359AB">
        <w:rPr>
          <w:rFonts w:ascii="Georgia" w:eastAsia="Times New Roman" w:hAnsi="Georgia" w:cs="Times New Roman"/>
          <w:color w:val="333333"/>
          <w:sz w:val="24"/>
          <w:szCs w:val="24"/>
          <w:lang w:eastAsia="es-MX"/>
        </w:rPr>
        <w:t xml:space="preserve"> a quien reconocemos como Padre infinitamente bueno que despliega sobre cada uno de sus hijos lo infinito de su Amor. Nada puede robar la paz al corazón de los </w:t>
      </w:r>
      <w:r w:rsidRPr="00C359AB">
        <w:rPr>
          <w:rFonts w:ascii="Georgia" w:eastAsia="Times New Roman" w:hAnsi="Georgia" w:cs="Times New Roman"/>
          <w:color w:val="333333"/>
          <w:sz w:val="24"/>
          <w:szCs w:val="24"/>
          <w:lang w:eastAsia="es-MX"/>
        </w:rPr>
        <w:lastRenderedPageBreak/>
        <w:t xml:space="preserve">hijos que experimentan el poder y la bondad de un Padre así. Es el camino del abandono en el amor, que Dios quiso recordar al mundo a través de santa Teresa de </w:t>
      </w:r>
      <w:proofErr w:type="spellStart"/>
      <w:r w:rsidRPr="00C359AB">
        <w:rPr>
          <w:rFonts w:ascii="Georgia" w:eastAsia="Times New Roman" w:hAnsi="Georgia" w:cs="Times New Roman"/>
          <w:color w:val="333333"/>
          <w:sz w:val="24"/>
          <w:szCs w:val="24"/>
          <w:lang w:eastAsia="es-MX"/>
        </w:rPr>
        <w:t>Lisieux</w:t>
      </w:r>
      <w:proofErr w:type="spellEnd"/>
      <w:r w:rsidRPr="00C359AB">
        <w:rPr>
          <w:rFonts w:ascii="Georgia" w:eastAsia="Times New Roman" w:hAnsi="Georgia" w:cs="Times New Roman"/>
          <w:color w:val="333333"/>
          <w:sz w:val="24"/>
          <w:szCs w:val="24"/>
          <w:lang w:eastAsia="es-MX"/>
        </w:rPr>
        <w:t>. La confianza ilimitada que ella tenía en Dios era una confianza filial, efecto del don de piedad, era una entrega absoluta por la cual dejaba en las manos de su Pad</w:t>
      </w:r>
      <w:r w:rsidR="002106C5">
        <w:rPr>
          <w:rFonts w:ascii="Georgia" w:eastAsia="Times New Roman" w:hAnsi="Georgia" w:cs="Times New Roman"/>
          <w:color w:val="333333"/>
          <w:sz w:val="24"/>
          <w:szCs w:val="24"/>
          <w:lang w:eastAsia="es-MX"/>
        </w:rPr>
        <w:t>re todo lo que era y poseía.</w:t>
      </w:r>
    </w:p>
    <w:p w:rsidR="00DF19FC" w:rsidRPr="00C359AB"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DF19FC" w:rsidRPr="00C359AB"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Pero el don de piedad irradia. No permanece en la conciencia de una filiación aislada de la filiación de todos los hijos, sino que el don de piedad proyecta hacia la fraternidad. Comunica la dulzura que hace ver en los demás no a ‘otros’, a extraños, sino a consanguíneos, a familiares, a los hijos muy amados de un Padre común. Surge entonces, como efecto del don de piedad, la caridad fraterna</w:t>
      </w:r>
      <w:proofErr w:type="gramStart"/>
      <w:r w:rsidRPr="00C359AB">
        <w:rPr>
          <w:rFonts w:ascii="Georgia" w:eastAsia="Times New Roman" w:hAnsi="Georgia" w:cs="Times New Roman"/>
          <w:color w:val="333333"/>
          <w:sz w:val="24"/>
          <w:szCs w:val="24"/>
          <w:lang w:eastAsia="es-MX"/>
        </w:rPr>
        <w:t>,:</w:t>
      </w:r>
      <w:proofErr w:type="gramEnd"/>
      <w:r w:rsidRPr="00C359AB">
        <w:rPr>
          <w:rFonts w:ascii="Georgia" w:eastAsia="Times New Roman" w:hAnsi="Georgia" w:cs="Times New Roman"/>
          <w:color w:val="333333"/>
          <w:sz w:val="24"/>
          <w:szCs w:val="24"/>
          <w:lang w:eastAsia="es-MX"/>
        </w:rPr>
        <w:t xml:space="preserve"> si no amamos a los hijos, ¿cómo </w:t>
      </w:r>
      <w:r w:rsidR="002106C5">
        <w:rPr>
          <w:rFonts w:ascii="Georgia" w:eastAsia="Times New Roman" w:hAnsi="Georgia" w:cs="Times New Roman"/>
          <w:color w:val="333333"/>
          <w:sz w:val="24"/>
          <w:szCs w:val="24"/>
          <w:lang w:eastAsia="es-MX"/>
        </w:rPr>
        <w:t xml:space="preserve">decimos que amamos al Padre? </w:t>
      </w:r>
      <w:r w:rsidRPr="00C359AB">
        <w:rPr>
          <w:rFonts w:ascii="Georgia" w:eastAsia="Times New Roman" w:hAnsi="Georgia" w:cs="Times New Roman"/>
          <w:color w:val="333333"/>
          <w:sz w:val="24"/>
          <w:szCs w:val="24"/>
          <w:lang w:eastAsia="es-MX"/>
        </w:rPr>
        <w:t xml:space="preserve">. Surge también el afán apostólico y redentor: queremos que los hijos del Padre lo sean ‘en espíritu y en verdad’, pues con ello Él será glorificado, encontrará la </w:t>
      </w:r>
      <w:proofErr w:type="spellStart"/>
      <w:r w:rsidRPr="00C359AB">
        <w:rPr>
          <w:rFonts w:ascii="Georgia" w:eastAsia="Times New Roman" w:hAnsi="Georgia" w:cs="Times New Roman"/>
          <w:color w:val="333333"/>
          <w:sz w:val="24"/>
          <w:szCs w:val="24"/>
          <w:lang w:eastAsia="es-MX"/>
        </w:rPr>
        <w:t>plenificación</w:t>
      </w:r>
      <w:proofErr w:type="spellEnd"/>
      <w:r w:rsidRPr="00C359AB">
        <w:rPr>
          <w:rFonts w:ascii="Georgia" w:eastAsia="Times New Roman" w:hAnsi="Georgia" w:cs="Times New Roman"/>
          <w:color w:val="333333"/>
          <w:sz w:val="24"/>
          <w:szCs w:val="24"/>
          <w:lang w:eastAsia="es-MX"/>
        </w:rPr>
        <w:t xml:space="preserve"> de su gozo y su plan.</w:t>
      </w:r>
    </w:p>
    <w:p w:rsidR="00DF19FC" w:rsidRPr="00C359AB"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DF19FC"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xml:space="preserve">Un matiz particularmente significativo del don de piedad se manifiesta en el descubrimiento de la bondad del Padre en medio de las pruebas, del dolor, de la contrariedad, e incluso en medio de la aparente ausencia suya y de su Amor. Dios no quiere el sufrimiento por el sufrimiento, sino como un medio corto de acercarnos a nuestro fin, a la manera de un remedio o una operación quirúrgica. Es un medio pasajero que logra resultados de otro orden: eternos, incomparables [“Porque nuestra tribulación momentánea y ligera va labrándonos un eterno peso de gloria cada vez más inmensamente” (II </w:t>
      </w:r>
      <w:proofErr w:type="spellStart"/>
      <w:r w:rsidRPr="00C359AB">
        <w:rPr>
          <w:rFonts w:ascii="Georgia" w:eastAsia="Times New Roman" w:hAnsi="Georgia" w:cs="Times New Roman"/>
          <w:color w:val="333333"/>
          <w:sz w:val="24"/>
          <w:szCs w:val="24"/>
          <w:lang w:eastAsia="es-MX"/>
        </w:rPr>
        <w:t>Cor</w:t>
      </w:r>
      <w:proofErr w:type="spellEnd"/>
      <w:r w:rsidRPr="00C359AB">
        <w:rPr>
          <w:rFonts w:ascii="Georgia" w:eastAsia="Times New Roman" w:hAnsi="Georgia" w:cs="Times New Roman"/>
          <w:color w:val="333333"/>
          <w:sz w:val="24"/>
          <w:szCs w:val="24"/>
          <w:lang w:eastAsia="es-MX"/>
        </w:rPr>
        <w:t>. 4, 17)].</w:t>
      </w:r>
    </w:p>
    <w:p w:rsidR="005E04EE" w:rsidRDefault="005E04EE" w:rsidP="00DF19FC">
      <w:pPr>
        <w:shd w:val="clear" w:color="auto" w:fill="FFFFFF"/>
        <w:spacing w:after="0" w:line="240" w:lineRule="auto"/>
        <w:jc w:val="both"/>
        <w:rPr>
          <w:rFonts w:ascii="Georgia" w:eastAsia="Times New Roman" w:hAnsi="Georgia" w:cs="Times New Roman"/>
          <w:color w:val="333333"/>
          <w:sz w:val="24"/>
          <w:szCs w:val="24"/>
          <w:lang w:eastAsia="es-MX"/>
        </w:rPr>
      </w:pPr>
    </w:p>
    <w:p w:rsidR="005E04EE" w:rsidRDefault="005E04EE" w:rsidP="00DF19FC">
      <w:pPr>
        <w:shd w:val="clear" w:color="auto" w:fill="FFFFFF"/>
        <w:spacing w:after="0" w:line="240" w:lineRule="auto"/>
        <w:jc w:val="both"/>
        <w:rPr>
          <w:rFonts w:ascii="Georgia" w:eastAsia="Times New Roman" w:hAnsi="Georgia" w:cs="Times New Roman"/>
          <w:color w:val="333333"/>
          <w:sz w:val="24"/>
          <w:szCs w:val="24"/>
          <w:lang w:eastAsia="es-MX"/>
        </w:rPr>
      </w:pPr>
    </w:p>
    <w:p w:rsidR="005E04EE" w:rsidRDefault="005E04EE" w:rsidP="00DF19FC">
      <w:pPr>
        <w:shd w:val="clear" w:color="auto" w:fill="FFFFFF"/>
        <w:spacing w:after="0" w:line="240" w:lineRule="auto"/>
        <w:jc w:val="both"/>
        <w:rPr>
          <w:rFonts w:ascii="Georgia" w:eastAsia="Times New Roman" w:hAnsi="Georgia" w:cs="Times New Roman"/>
          <w:color w:val="333333"/>
          <w:sz w:val="24"/>
          <w:szCs w:val="24"/>
          <w:lang w:eastAsia="es-MX"/>
        </w:rPr>
      </w:pPr>
      <w:r>
        <w:rPr>
          <w:rFonts w:ascii="Georgia" w:eastAsia="Times New Roman" w:hAnsi="Georgia" w:cs="Times New Roman"/>
          <w:color w:val="333333"/>
          <w:sz w:val="24"/>
          <w:szCs w:val="24"/>
          <w:lang w:eastAsia="es-MX"/>
        </w:rPr>
        <w:t>Práctica:</w:t>
      </w:r>
    </w:p>
    <w:p w:rsidR="00A805CA" w:rsidRDefault="005E04EE" w:rsidP="00DF19FC">
      <w:pPr>
        <w:shd w:val="clear" w:color="auto" w:fill="FFFFFF"/>
        <w:spacing w:after="0" w:line="240" w:lineRule="auto"/>
        <w:jc w:val="both"/>
        <w:rPr>
          <w:rFonts w:ascii="Georgia" w:eastAsia="Times New Roman" w:hAnsi="Georgia" w:cs="Times New Roman"/>
          <w:color w:val="333333"/>
          <w:sz w:val="24"/>
          <w:szCs w:val="24"/>
          <w:lang w:eastAsia="es-MX"/>
        </w:rPr>
      </w:pPr>
      <w:r>
        <w:rPr>
          <w:rFonts w:ascii="Georgia" w:eastAsia="Times New Roman" w:hAnsi="Georgia" w:cs="Times New Roman"/>
          <w:color w:val="333333"/>
          <w:sz w:val="24"/>
          <w:szCs w:val="24"/>
          <w:lang w:eastAsia="es-MX"/>
        </w:rPr>
        <w:t>Reflexionar</w:t>
      </w:r>
      <w:r w:rsidR="00A805CA">
        <w:rPr>
          <w:rFonts w:ascii="Georgia" w:eastAsia="Times New Roman" w:hAnsi="Georgia" w:cs="Times New Roman"/>
          <w:color w:val="333333"/>
          <w:sz w:val="24"/>
          <w:szCs w:val="24"/>
          <w:lang w:eastAsia="es-MX"/>
        </w:rPr>
        <w:t>:</w:t>
      </w:r>
    </w:p>
    <w:p w:rsidR="005E04EE" w:rsidRDefault="00A805CA" w:rsidP="00DF19FC">
      <w:pPr>
        <w:shd w:val="clear" w:color="auto" w:fill="FFFFFF"/>
        <w:spacing w:after="0" w:line="240" w:lineRule="auto"/>
        <w:jc w:val="both"/>
        <w:rPr>
          <w:rFonts w:ascii="Georgia" w:eastAsia="Times New Roman" w:hAnsi="Georgia" w:cs="Times New Roman"/>
          <w:color w:val="333333"/>
          <w:sz w:val="24"/>
          <w:szCs w:val="24"/>
          <w:lang w:eastAsia="es-MX"/>
        </w:rPr>
      </w:pPr>
      <w:r>
        <w:rPr>
          <w:rFonts w:ascii="Georgia" w:eastAsia="Times New Roman" w:hAnsi="Georgia" w:cs="Times New Roman"/>
          <w:color w:val="333333"/>
          <w:sz w:val="24"/>
          <w:szCs w:val="24"/>
          <w:lang w:eastAsia="es-MX"/>
        </w:rPr>
        <w:t>1.-  Q</w:t>
      </w:r>
      <w:r w:rsidR="005E04EE">
        <w:rPr>
          <w:rFonts w:ascii="Georgia" w:eastAsia="Times New Roman" w:hAnsi="Georgia" w:cs="Times New Roman"/>
          <w:color w:val="333333"/>
          <w:sz w:val="24"/>
          <w:szCs w:val="24"/>
          <w:lang w:eastAsia="es-MX"/>
        </w:rPr>
        <w:t>ué tanto estoy “abierta”</w:t>
      </w:r>
      <w:r>
        <w:rPr>
          <w:rFonts w:ascii="Georgia" w:eastAsia="Times New Roman" w:hAnsi="Georgia" w:cs="Times New Roman"/>
          <w:color w:val="333333"/>
          <w:sz w:val="24"/>
          <w:szCs w:val="24"/>
          <w:lang w:eastAsia="es-MX"/>
        </w:rPr>
        <w:t xml:space="preserve"> a recibir estos dones del ES.</w:t>
      </w:r>
    </w:p>
    <w:p w:rsidR="00A805CA" w:rsidRDefault="00A805CA" w:rsidP="00DF19FC">
      <w:pPr>
        <w:shd w:val="clear" w:color="auto" w:fill="FFFFFF"/>
        <w:spacing w:after="0" w:line="240" w:lineRule="auto"/>
        <w:jc w:val="both"/>
        <w:rPr>
          <w:rFonts w:ascii="Georgia" w:eastAsia="Times New Roman" w:hAnsi="Georgia" w:cs="Times New Roman"/>
          <w:color w:val="333333"/>
          <w:sz w:val="24"/>
          <w:szCs w:val="24"/>
          <w:lang w:eastAsia="es-MX"/>
        </w:rPr>
      </w:pPr>
      <w:r>
        <w:rPr>
          <w:rFonts w:ascii="Georgia" w:eastAsia="Times New Roman" w:hAnsi="Georgia" w:cs="Times New Roman"/>
          <w:color w:val="333333"/>
          <w:sz w:val="24"/>
          <w:szCs w:val="24"/>
          <w:lang w:eastAsia="es-MX"/>
        </w:rPr>
        <w:t>2.- ¿Qué tan consciente estoy de que el Recibir estos Dones, perfecciono mi vida espiritual?</w:t>
      </w:r>
    </w:p>
    <w:p w:rsidR="00A805CA" w:rsidRPr="00C359AB" w:rsidRDefault="00A805CA" w:rsidP="00DF19FC">
      <w:pPr>
        <w:shd w:val="clear" w:color="auto" w:fill="FFFFFF"/>
        <w:spacing w:after="0" w:line="240" w:lineRule="auto"/>
        <w:jc w:val="both"/>
        <w:rPr>
          <w:rFonts w:ascii="Georgia" w:eastAsia="Times New Roman" w:hAnsi="Georgia" w:cs="Times New Roman"/>
          <w:color w:val="333333"/>
          <w:sz w:val="24"/>
          <w:szCs w:val="24"/>
          <w:lang w:eastAsia="es-MX"/>
        </w:rPr>
      </w:pPr>
      <w:r>
        <w:rPr>
          <w:rFonts w:ascii="Georgia" w:eastAsia="Times New Roman" w:hAnsi="Georgia" w:cs="Times New Roman"/>
          <w:color w:val="333333"/>
          <w:sz w:val="24"/>
          <w:szCs w:val="24"/>
          <w:lang w:eastAsia="es-MX"/>
        </w:rPr>
        <w:t>3.- Hacer actos concretos que me permitan estar abierta y dispuesta a recibir estos dones y engrandecerlos.</w:t>
      </w:r>
    </w:p>
    <w:p w:rsidR="00DF19FC" w:rsidRPr="00C359AB"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DF19FC" w:rsidRPr="00C359AB" w:rsidRDefault="00DF19FC" w:rsidP="005E04EE">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DF19FC" w:rsidRPr="00C359AB"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r w:rsidRPr="00C359AB">
        <w:rPr>
          <w:rFonts w:ascii="Georgia" w:eastAsia="Times New Roman" w:hAnsi="Georgia" w:cs="Times New Roman"/>
          <w:color w:val="333333"/>
          <w:sz w:val="24"/>
          <w:szCs w:val="24"/>
          <w:lang w:eastAsia="es-MX"/>
        </w:rPr>
        <w:t> </w:t>
      </w:r>
    </w:p>
    <w:p w:rsidR="00D03A1E" w:rsidRDefault="00D03A1E" w:rsidP="00DF19FC">
      <w:pPr>
        <w:shd w:val="clear" w:color="auto" w:fill="FFFFFF"/>
        <w:spacing w:after="0" w:line="240" w:lineRule="auto"/>
        <w:jc w:val="both"/>
        <w:rPr>
          <w:rFonts w:ascii="Georgia" w:hAnsi="Georgia"/>
          <w:sz w:val="24"/>
          <w:szCs w:val="24"/>
        </w:rPr>
      </w:pPr>
    </w:p>
    <w:p w:rsidR="00DF19FC" w:rsidRDefault="00DF19FC" w:rsidP="00DF19FC">
      <w:pPr>
        <w:shd w:val="clear" w:color="auto" w:fill="FFFFFF"/>
        <w:spacing w:after="0" w:line="240" w:lineRule="auto"/>
        <w:jc w:val="both"/>
        <w:rPr>
          <w:rFonts w:ascii="Georgia" w:hAnsi="Georgia"/>
          <w:sz w:val="24"/>
          <w:szCs w:val="24"/>
        </w:rPr>
      </w:pPr>
    </w:p>
    <w:p w:rsidR="00DF19FC" w:rsidRDefault="00DF19FC" w:rsidP="00DF19FC">
      <w:pPr>
        <w:shd w:val="clear" w:color="auto" w:fill="FFFFFF"/>
        <w:spacing w:after="0" w:line="240" w:lineRule="auto"/>
        <w:jc w:val="both"/>
        <w:rPr>
          <w:rFonts w:ascii="Georgia" w:hAnsi="Georgia"/>
          <w:sz w:val="24"/>
          <w:szCs w:val="24"/>
        </w:rPr>
      </w:pPr>
    </w:p>
    <w:p w:rsidR="00DF19FC" w:rsidRPr="00D03A1E" w:rsidRDefault="00DF19FC" w:rsidP="00DF19FC">
      <w:pPr>
        <w:shd w:val="clear" w:color="auto" w:fill="FFFFFF"/>
        <w:spacing w:after="0" w:line="240" w:lineRule="auto"/>
        <w:jc w:val="both"/>
        <w:rPr>
          <w:rFonts w:ascii="Georgia" w:eastAsia="Times New Roman" w:hAnsi="Georgia" w:cs="Times New Roman"/>
          <w:color w:val="333333"/>
          <w:sz w:val="24"/>
          <w:szCs w:val="24"/>
          <w:lang w:eastAsia="es-MX"/>
        </w:rPr>
      </w:pPr>
    </w:p>
    <w:p w:rsidR="00DF532D" w:rsidRPr="00D03A1E" w:rsidRDefault="00DF532D" w:rsidP="00DF19FC">
      <w:pPr>
        <w:jc w:val="both"/>
        <w:rPr>
          <w:rFonts w:ascii="Georgia" w:hAnsi="Georgia"/>
          <w:sz w:val="24"/>
          <w:szCs w:val="24"/>
        </w:rPr>
      </w:pPr>
    </w:p>
    <w:sectPr w:rsidR="00DF532D" w:rsidRPr="00D03A1E" w:rsidSect="00C63C9C">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1E"/>
    <w:rsid w:val="002106C5"/>
    <w:rsid w:val="005E04EE"/>
    <w:rsid w:val="00A805CA"/>
    <w:rsid w:val="00C63C9C"/>
    <w:rsid w:val="00D03A1E"/>
    <w:rsid w:val="00DF19FC"/>
    <w:rsid w:val="00DF53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95BB9-4CCE-4B51-B503-FD5AB913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A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04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1277</Words>
  <Characters>7027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ceciliaelizondo</dc:creator>
  <cp:lastModifiedBy>Jackeline</cp:lastModifiedBy>
  <cp:revision>2</cp:revision>
  <dcterms:created xsi:type="dcterms:W3CDTF">2015-05-09T16:02:00Z</dcterms:created>
  <dcterms:modified xsi:type="dcterms:W3CDTF">2015-05-18T19:32:00Z</dcterms:modified>
</cp:coreProperties>
</file>